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i w:val="0"/>
          <w:iCs w:val="0"/>
          <w:caps w:val="0"/>
          <w:color w:val="222222"/>
          <w:spacing w:val="7"/>
          <w:kern w:val="44"/>
          <w:sz w:val="36"/>
          <w:szCs w:val="36"/>
          <w:shd w:val="clear" w:fill="FFFFFF"/>
          <w:lang w:val="en-US" w:eastAsia="zh-CN" w:bidi="ar"/>
        </w:rPr>
      </w:pPr>
      <w:r>
        <w:rPr>
          <w:rFonts w:hint="eastAsia" w:ascii="黑体" w:hAnsi="黑体" w:eastAsia="黑体" w:cs="黑体"/>
          <w:b w:val="0"/>
          <w:bCs w:val="0"/>
          <w:snapToGrid w:val="0"/>
          <w:color w:val="0D0D0D" w:themeColor="text1" w:themeTint="F2"/>
          <w:kern w:val="0"/>
          <w:sz w:val="28"/>
          <w:szCs w:val="28"/>
          <w:lang w:val="en-US" w:eastAsia="zh-CN" w:bidi="ar-SA"/>
          <w14:textFill>
            <w14:solidFill>
              <w14:schemeClr w14:val="tx1">
                <w14:lumMod w14:val="95000"/>
                <w14:lumOff w14:val="5000"/>
              </w14:schemeClr>
            </w14:solidFill>
          </w14:textFill>
        </w:rPr>
        <w:t>附件2：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黑体" w:hAnsi="黑体" w:eastAsia="黑体" w:cs="黑体"/>
          <w:b w:val="0"/>
          <w:bCs w:val="0"/>
          <w:i w:val="0"/>
          <w:iCs w:val="0"/>
          <w:caps w:val="0"/>
          <w:color w:val="222222"/>
          <w:spacing w:val="7"/>
          <w:kern w:val="44"/>
          <w:sz w:val="36"/>
          <w:szCs w:val="36"/>
          <w:shd w:val="clear" w:fill="FFFFFF"/>
          <w:lang w:val="en-US" w:eastAsia="zh-CN" w:bidi="ar"/>
        </w:rPr>
      </w:pPr>
      <w:r>
        <w:rPr>
          <w:rFonts w:hint="eastAsia" w:ascii="黑体" w:hAnsi="黑体" w:eastAsia="黑体" w:cs="黑体"/>
          <w:b w:val="0"/>
          <w:bCs w:val="0"/>
          <w:i w:val="0"/>
          <w:iCs w:val="0"/>
          <w:caps w:val="0"/>
          <w:color w:val="222222"/>
          <w:spacing w:val="7"/>
          <w:kern w:val="44"/>
          <w:sz w:val="36"/>
          <w:szCs w:val="36"/>
          <w:shd w:val="clear" w:fill="FFFFFF"/>
          <w:lang w:val="en-US" w:eastAsia="zh-CN" w:bidi="ar"/>
        </w:rPr>
        <w:t>中华人民共和国教育法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黑体" w:hAnsi="黑体" w:eastAsia="黑体" w:cs="黑体"/>
          <w:b w:val="0"/>
          <w:bCs w:val="0"/>
          <w:i w:val="0"/>
          <w:iCs w:val="0"/>
          <w:caps w:val="0"/>
          <w:color w:val="222222"/>
          <w:spacing w:val="7"/>
          <w:kern w:val="44"/>
          <w:sz w:val="36"/>
          <w:szCs w:val="36"/>
          <w:shd w:val="clear" w:fill="FFFFFF"/>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rPr>
        <w:t>　</w:t>
      </w:r>
      <w:r>
        <w:rPr>
          <w:rFonts w:hint="eastAsia" w:ascii="楷体" w:hAnsi="楷体" w:eastAsia="楷体" w:cs="楷体"/>
          <w:b w:val="0"/>
          <w:bCs w:val="0"/>
          <w:i w:val="0"/>
          <w:iCs w:val="0"/>
          <w:caps w:val="0"/>
          <w:color w:val="222222"/>
          <w:spacing w:val="7"/>
          <w:kern w:val="44"/>
          <w:sz w:val="22"/>
          <w:szCs w:val="22"/>
          <w:shd w:val="clear" w:fill="FFFFFF"/>
          <w:lang w:val="en-US" w:eastAsia="zh-CN" w:bidi="ar"/>
        </w:rPr>
        <w:t>　（1995年3月18日第八届全国人民代表大会第三次会议通过 根据2009年8月27日第十一届全国人民代表大会常务委员会第十次会议《关于修改部分法律的决定》第一次修正 根据2015年12月27日第十二届全国人民代表大会常务委员会第十八次会议《关于修改〈中华人民共和国教育法〉的决定》第二次修正 根据2021年4月29日第十三届全国人民代表大会常务委员会第二十八次会议《关于修改〈中华人民共和国教育法〉的决定》第三次修正）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 w:hAnsi="仿宋" w:eastAsia="仿宋" w:cs="仿宋"/>
          <w:b/>
          <w:bCs/>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t>第一章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第一条 为了发展教育事业，提高全民族的素质，促进社会主义物质文明和精神文明建设，根据宪法，制定本法。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第二条 在中华人民共和国境内的各级各类教育，适用本法。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第三条 国家坚持中国共产党的领导，坚持以马克思列宁主义、毛泽东思想、邓小平理论、“三个代表”重要思想、科学发展观、习近平新时代中国特色社会主义思想为指导，遵循宪法确定的基本原则，发展社会主义的教育事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第四条 教育是社会主义现代化建设的基础，对提高人民综合素质、促进人的全面发展、增强中华民族创新创造活力、实现中华民族伟大复兴具有决定性意义，国家保障教育事业优先发展。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全社会应当关心和支持教育事业的发展。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全社会应当尊重教师。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第五条 教育必须为社会主义现代化建设服务、为人民服务，必须与生产劳动和社会实践相结合，培养德智体美劳全面发展的社会主义建设者和接班人。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第六条 教育应当坚持立德树人，对受教育者加强社会主义核心价值观教育，增强受教育者的社会责任感、创新精神和实践能力。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国家在受教育者中进行爱国主义、集体主义、中国特色社会主义的教育，进行理想、道德、纪律、法治、国防和民族团结的教育。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第七条 教育应当继承和弘扬中华优秀传统文化、革命文化、社会主义先进文化，吸收人类文明发展的一切优秀成果。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第八条 教育活动必须符合国家和社会公共利益。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国家实行教育与宗教相分离。任何组织和个人不得利用宗教进行妨碍国家教育制度的活动。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第九条 中华人民共和国公民有受教育的权利和义务。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公民不分民族、种族、性别、职业、财产状况、宗教信仰等，依法享有平等的受教育机会。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第十条 国家根据各少数民族的特点和需要，帮助各少数民族地区发展教育事业。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国家扶持边远贫困地区发展教育事业。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国家扶持和发展残疾人教育事业。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第十一条 国家适应社会主义市场经济发展和社会进步的需要，推进教育改革，推动各级各类教育协调发展、衔接融通，完善现代国民教育体系，健全终身教育体系，提高教育现代化水平。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国家采取措施促进教育公平，推动教育均衡发展。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国家支持、鼓励和组织教育科学研究，推广教育科学研究成果，促进教育质量提高。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第十二条 国家通用语言文字为学校及其他教育机构的基本教育教学语言文字，学校及其他教育机构应当使用国家通用语言文字进行教育教学。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民族自治地方以少数民族学生为主的学校及其他教育机构，从实际出发，使用国家通用语言文字和本民族或者当地民族通用的语言文字实施双语教育。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国家采取措施，为少数民族学生为主的学校及其他教育机构实施双语教育提供条件和支持。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第十三条 国家对发展教育事业做出突出贡献的组织和个人，给予奖励。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第十四条 国务院和地方各级人民政府根据分级管理、分工负责的原则，领导和管理教育工作。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中等及中等以下教育在国务院领导下，由地方人民政府管理。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高等教育由国务院和省、自治区、直辖市人民政府管理。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第十五条 国务院教育行政部门主管全国教育工作，统筹规划、协调管理全国的教育事业。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县级以上地方各级人民政府教育行政部门主管本行政区域内的教育工作。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县级以上各级人民政府其他有关部门在各自的职责范围内，负责有关的教育工作。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第十六条 国务院和县级以上地方各级人民政府应当向本级人民代表大会或者其常务委员会报告教育工作和教育经费预算、决算情况，接受监督。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t>第二章 教育基本制度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第十七条 国家实行学前教育、初等教育、中等教育、高等教育的学校教育制度。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国家建立科学的学制系统。学制系统内的学校和其他教育机构的设置、教育形式、修业年限、招生对象、培养目标等，由国务院或者由国务院授权教育行政部门规定。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第十八条 国家制定学前教育标准，加快普及学前教育，构建覆盖城乡，特别是农村的学前教育公共服务体系。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各级人民政府应当采取措施，为适龄儿童接受学前教育提供条件和支持。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第十九条 国家实行九年制义务教育制度。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各级人民政府采取各种措施保障适龄儿童、少年就学。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适龄儿童、少年的父母或者其他监护人以及有关社会组织和个人有义务使适龄儿童、少年接受并完成规定年限的义务教育。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第二十条 国家实行职业教育制度和继续教育制度。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各级人民政府、有关行政部门和行业组织以及企业事业组织应当采取措施，发展并保障公民接受职业学校教育或者各种形式的职业培训。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国家鼓励发展多种形式的继续教育，使公民接受适当形式的政治、经济、文化、科学、技术、业务等方面的教育，促进不同类型学习成果的互认和衔接，推动全民终身学习。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第二十一条 国家实行国家教育考试制度。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国家教育考试由国务院教育行政部门确定种类，并由国家批准的实施教育考试的机构承办。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第二十二条 国家实行学业证书制度。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经国家批准设立或者认可的学校及其他教育机构按照国家有关规定，颁发学历证书或者其他学业证书。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第二十三条 国家实行学位制度。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学位授予单位依法对达到一定学术水平或者专业技术水平的人员授予相应的学位，颁发学位证书。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第二十四条 各级人民政府、基层群众性自治组织和企业事业组织应当采取各种措施，开展扫除文盲的教育工作。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按照国家规定具有接受扫除文盲教育能力的公民，应当接受扫除文盲的教育。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第二十五条 国家实行教育督导制度和学校及其他教育机构教育评估制度。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t>第三章 学校及其他教育机构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第二十六条 国家制定教育发展规划，并举办学校及其他教育机构。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国家鼓励企业事业组织、社会团体、其他社会组织及公民个人依法举办学校及其他教育机构。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国家举办学校及其他教育机构，应当坚持勤俭节约的原则。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以财政性经费、捐赠资产举办或者参与举办的学校及其他教育机构不得设立为营利性组织。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第二十七条 设立学校及其他教育机构，必须具备下列基本条件：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（一）有组织机构和章程；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（二）有合格的教师；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（三）有符合规定标准的教学场所及设施、设备等；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（四）有必备的办学资金和稳定的经费来源。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第二十八条 学校及其他教育机构的设立、变更和终止，应当按照国家有关规定办理审核、批准、注册或者备案手续。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第二十九条 学校及其他教育机构行使下列权利：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（一）按照章程自主管理；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（二）组织实施教育教学活动；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（三）招收学生或者其他受教育者；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（四）对受教育者进行学籍管理，实施奖励或者处分；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（五）对受教育者颁发相应的学业证书；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（六）聘任教师及其他职工，实施奖励或者处分；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（七）管理、使用本单位的设施和经费；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（八）拒绝任何组织和个人对教育教学活动的非法干涉；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（九）法律、法规规定的其他权利。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国家保护学校及其他教育机构的合法权益不受侵犯。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第三十条 学校及其他教育机构应当履行下列义务：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（一）遵守法律、法规；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（二）贯彻国家的教育方针，执行国家教育教学标准，保证教育教学质量；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（三）维护受教育者、教师及其他职工的合法权益；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（四）以适当方式为受教育者及其监护人了解受教育者的学业成绩及其他有关情况提供便利；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（五）遵照国家有关规定收取费用并公开收费项目；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（六）依法接受监督。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第三十一条 学校及其他教育机构的举办者按照国家有关规定，确定其所举办的学校或者其他教育机构的管理体制。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学校及其他教育机构的校长或者主要行政负责人必须由具有中华人民共和国国籍、在中国境内定居、并具备国家规定任职条件的公民担任，其任免按照国家有关规定办理。学校的教学及其他行政管理，由校长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学校及其他教育机构应当按照国家有关规定，通过以教师为主体的教职工代表大会等组织形式，保障教职工参与民主管理和监督。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第三十二条 学校及其他教育机构具备法人条件的，自批准设立或者登记注册之日起取得法人资格。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学校及其他教育机构在民事活动中依法享有民事权利，承担民事责任。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学校及其他教育机构中的国有资产属于国家所有。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学校及其他教育机构兴办的校办产业独立承担民事责任。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t>第四章 教师和其他教育工作者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第三十三条 教师享有法律规定的权利，履行法律规定的义务，忠诚于人民的教育事业。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第三十四条 国家保护教师的合法权益，改善教师的工作条件和生活条件，提高教师的社会地位。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教师的工资报酬、福利待遇，依照法律、法规的规定办理。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第三十五条 国家实行教师资格、职务、聘任制度，通过考核、奖励、培养和培训，提高教师素质，加强教师队伍建设。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第三十六条 学校及其他教育机构中的管理人员，实行教育职员制度。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学校及其他教育机构中的教学辅助人员和其他专业技术人员，实行专业技术职务聘任制度。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t>第五章 受教育者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第三十七条 受教育者在入学、升学、就业等方面依法享有平等权利。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学校和有关行政部门应当按照国家有关规定，保障女子在入学、升学、就业、授予学位、派出留学等方面享有同男子平等的权利。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第三十八条 国家、社会对符合入学条件、家庭经济困难的儿童、少年、青年，提供各种形式的资助。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第三十九条 国家、社会、学校及其他教育机构应当根据残疾人身心特性和需要实施教育，并为其提供帮助和便利。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第四十条 国家、社会、家庭、学校及其他教育机构应当为有违法犯罪行为的未成年人接受教育创造条件。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第四十一条 从业人员有依法接受职业培训和继续教育的权利和义务。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国家机关、企业事业组织和其他社会组织，应当为本单位职工的学习和培训提供条件和便利。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第四十二条 国家鼓励学校及其他教育机构、社会组织采取措施，为公民接受终身教育创造条件。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第四十三条 受教育者享有下列权利：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（一）参加教育教学计划安排的各种活动，使用教育教学设施、设备、图书资料；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（二）按照国家有关规定获得奖学金、贷学金、助学金；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（三）在学业成绩和品行上获得公正评价，完成规定的学业后获得相应的学业证书、学位证书；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（四）对学校给予的处分不服向有关部门提出申诉，对学校、教师侵犯其人身权、财产权等合法权益，提出申诉或者依法提起诉讼；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（五）法律、法规规定的其他权利。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第四十四条 受教育者应当履行下列义务：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（一）遵守法律、法规；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（二）遵守学生行为规范，尊敬师长，养成良好的思想品德和行为习惯；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（三）努力学习，完成规定的学习任务；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（四）遵守所在学校或者其他教育机构的管理制度。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第四十五条 教育、体育、卫生行政部门和学校及其他教育机构应当完善体育、卫生保健设施，保护学生的身心健康。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t>第六章 教育与社会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第四十六条 国家机关、军队、企业事业组织、社会团体及其他社会组织和个人，应当依法为儿童、少年、青年学生的身心健康成长创造良好的社会环境。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第四十七条 国家鼓励企业事业组织、社会团体及其他社会组织同高等学校、中等职业学校在教学、科研、技术开发和推广等方面进行多种形式的合作。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企业事业组织、社会团体及其他社会组织和个人，可以通过适当形式，支持学校的建设，参与学校管理。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第四十八条 国家机关、军队、企业事业组织及其他社会组织应当为学校组织的学生实习、社会实践活动提供帮助和便利。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第四十九条 学校及其他教育机构在不影响正常教育教学活动的前提下，应当积极参加当地的社会公益活动。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第五十条 未成年人的父母或者其他监护人应当为其未成年子女或者其他被监护人受教育提供必要条件。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未成年人的父母或者其他监护人应当配合学校及其他教育机构，对其未成年子女或者其他被监护人进行教育。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学校、教师可以对学生家长提供家庭教育指导。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第五十一条 图书馆、博物馆、科技馆、文化馆、美术馆、体育馆（场）等社会公共文化体育设施，以及历史文化古迹和革命纪念馆（地），应当对教师、学生实行优待，为受教育者接受教育提供便利。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广播、电视台（站）应当开设教育节目，促进受教育者思想品德、文化和科学技术素质的提高。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第五十二条 国家、社会建立和发展对未成年人进行校外教育的设施。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学校及其他教育机构应当同基层群众性自治组织、企业事业组织、社会团体相互配合，加强对未成年人的校外教育工作。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第五十三条 国家鼓励社会团体、社会文化机构及其他社会组织和个人开展有益于受教育者身心健康的社会文化教育活动。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t>第七章 教育投入与条件保障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第五十四条 国家建立以财政拨款为主、其他多种渠道筹措教育经费为辅的体制，逐步增加对教育的投入，保证国家举办的学校教育经费的稳定来源。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企业事业组织、社会团体及其他社会组织和个人依法举办的学校及其他教育机构，办学经费由举办者负责筹措，各级人民政府可以给予适当支持。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第五十五条 国家财政性教育经费支出占国民生产总值的比例应当随着国民经济的发展和财政收入的增长逐步提高。具体比例和实施步骤由国务院规定。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全国各级财政支出总额中教育经费所占比例应当随着国民经济的发展逐步提高。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第五十六条 各级人民政府的教育经费支出，按照事权和财权相统一的原则，在财政预算中单独列项。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各级人民政府教育财政拨款的增长应当高于财政经常性收入的增长，并使按在校学生人数平均的教育费用逐步增长，保证教师工资和学生人均公用经费逐步增长。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第五十七条 国务院及县级以上地方各级人民政府应当设立教育专项资金，重点扶持边远贫困地区、少数民族地区实施义务教育。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第五十八条 税务机关依法足额征收教育费附加，由教育行政部门统筹管理，主要用于实施义务教育。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省、自治区、直辖市人民政府根据国务院的有关规定，可以决定开征用于教育的地方附加费，专款专用。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第五十九条 国家采取优惠措施，鼓励和扶持学校在不影响正常教育教学的前提下开展勤工俭学和社会服务，兴办校办产业。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第六十条 国家鼓励境内、境外社会组织和个人捐资助学。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第六十一条 国家财政性教育经费、社会组织和个人对教育的捐赠，必须用于教育，不得挪用、克扣。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第六十二条 国家鼓励运用金融、信贷手段，支持教育事业的发展。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第六十三条 各级人民政府及其教育行政部门应当加强对学校及其他教育机构教育经费的监督管理，提高教育投资效益。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第六十四条 地方各级人民政府及其有关行政部门必须把学校的基本建设纳入城乡建设规划，统筹安排学校的基本建设用地及所需物资，按照国家有关规定实行优先、优惠政策。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第六十五条 各级人民政府对教科书及教学用图书资料的出版发行，对教学仪器、设备的生产和供应，对用于学校教育教学和科学研究的图书资料、教学仪器、设备的进口，按照国家有关规定实行优先、优惠政策。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第六十六条 国家推进教育信息化，加快教育信息基础设施建设，利用信息技术促进优质教育资源普及共享，提高教育教学水平和教育管理水平。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县级以上人民政府及其有关部门应当发展教育信息技术和其他现代化教学方式，有关行政部门应当优先安排，给予扶持。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国家鼓励学校及其他教育机构推广运用现代化教学方式。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t>第八章 教育对外交流与合作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第六十七条 国家鼓励开展教育对外交流与合作，支持学校及其他教育机构引进优质教育资源，依法开展中外合作办学，发展国际教育服务，培养国际化人才。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教育对外交流与合作坚持独立自主、平等互利、相互尊重的原则，不得违反中国法律，不得损害国家主权、安全和社会公共利益。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第六十八条 中国境内公民出国留学、研究、进行学术交流或者任教，依照国家有关规定办理。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第六十九条 中国境外个人符合国家规定的条件并办理有关手续后，可以进入中国境内学校及其他教育机构学习、研究、进行学术交流或者任教，其合法权益受国家保护。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第七十条 中国对境外教育机构颁发的学位证书、学历证书及其他学业证书的承认，依照中华人民共和国缔结或者加入的国际条约办理，或者按照国家有关规定办理。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t>第九章 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第七十一条 违反国家有关规定，不按照预算核拨教育经费的，由同级人民政府限期核拨；情节严重的，对直接负责的主管人员和其他直接责任人员，依法给予处分。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违反国家财政制度、财务制度，挪用、克扣教育经费的，由上级机关责令限期归还被挪用、克扣的经费，并对直接负责的主管人员和其他直接责任人员，依法给予处分；构成犯罪的，依法追究刑事责任。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第七十二条 结伙斗殴、寻衅滋事，扰乱学校及其他教育机构教育教学秩序或者破坏校舍、场地及其他财产的，由公安机关给予治安管理处罚；构成犯罪的，依法追究刑事责任。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侵占学校及其他教育机构的校舍、场地及其他财产的，依法承担民事责任。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第七十三条 明知校舍或者教育教学设施有危险，而不采取措施，造成人员伤亡或者重大财产损失的，对直接负责的主管人员和其他直接责任人员，依法追究刑事责任。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第七十四条 违反国家有关规定，向学校或者其他教育机构收取费用的，由政府责令退还所收费用；对直接负责的主管人员和其他直接责任人员，依法给予处分。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第七十五条 违反国家有关规定，举办学校或者其他教育机构的，由教育行政部门或者其他有关行政部门予以撤销；有违法所得的，没收违法所得；对直接负责的主管人员和其他直接责任人员，依法给予处分。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第七十六条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第七十七条 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入学资格被顶替权利受到侵害的，可以请求恢复其入学资格。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第七十八条 学校及其他教育机构违反国家有关规定向受教育者收取费用的，由教育行政部门或者其他有关行政部门责令退还所收费用；对直接负责的主管人员和其他直接责任人员，依法给予处分。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（一）非法获取考试试题或者答案的；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（二）携带或者使用考试作弊器材、资料的；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（三）抄袭他人答案的；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（四）让他人代替自己参加考试的；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（五）其他以不正当手段获得考试成绩的作弊行为。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（一）组织作弊的；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（二）通过提供考试作弊器材等方式为作弊提供帮助或者便利的；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（三）代替他人参加考试的；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（四）在考试结束前泄露、传播考试试题或者答案的；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（五）其他扰乱考试秩序的行为。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第八十一条 举办国家教育考试，教育行政部门、教育考试机构疏于管理，造成考场秩序混乱、作弊情况严重的，对直接负责的主管人员和其他直接责任人员，依法给予处分；构成犯罪的，依法追究刑事责任。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第八十二条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前款规定以外的任何组织或者个人制造、销售、颁发假冒学位证书、学历证书或者其他学业证书，构成违反治安管理行为的，由公安机关依法给予治安管理处罚；构成犯罪的，依法追究刑事责任。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第八十三条 违反本法规定，侵犯教师、受教育者、学校或者其他教育机构的合法权益，造成损失、损害的，应当依法承担民事责任。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t>第十章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第八十四条 军事学校教育由中央军事委员会根据本法的原则规定。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宗教学校教育由国务院另行规定。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第八十五条 境外的组织和个人在中国境内办学和合作办学的办法，由国务院规定。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第八十六条 本法自1995年9月1日起施行。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1"/>
                              <w:szCs w:val="32"/>
                            </w:rPr>
                          </w:pPr>
                          <w:r>
                            <w:rPr>
                              <w:rFonts w:hint="eastAsia" w:ascii="仿宋" w:hAnsi="仿宋" w:eastAsia="仿宋" w:cs="仿宋"/>
                              <w:sz w:val="21"/>
                              <w:szCs w:val="32"/>
                            </w:rPr>
                            <w:fldChar w:fldCharType="begin"/>
                          </w:r>
                          <w:r>
                            <w:rPr>
                              <w:rFonts w:hint="eastAsia" w:ascii="仿宋" w:hAnsi="仿宋" w:eastAsia="仿宋" w:cs="仿宋"/>
                              <w:sz w:val="21"/>
                              <w:szCs w:val="32"/>
                            </w:rPr>
                            <w:instrText xml:space="preserve"> PAGE  \* MERGEFORMAT </w:instrText>
                          </w:r>
                          <w:r>
                            <w:rPr>
                              <w:rFonts w:hint="eastAsia" w:ascii="仿宋" w:hAnsi="仿宋" w:eastAsia="仿宋" w:cs="仿宋"/>
                              <w:sz w:val="21"/>
                              <w:szCs w:val="32"/>
                            </w:rPr>
                            <w:fldChar w:fldCharType="separate"/>
                          </w:r>
                          <w:r>
                            <w:rPr>
                              <w:rFonts w:hint="eastAsia" w:ascii="仿宋" w:hAnsi="仿宋" w:eastAsia="仿宋" w:cs="仿宋"/>
                              <w:sz w:val="21"/>
                              <w:szCs w:val="32"/>
                            </w:rPr>
                            <w:t>1</w:t>
                          </w:r>
                          <w:r>
                            <w:rPr>
                              <w:rFonts w:hint="eastAsia" w:ascii="仿宋" w:hAnsi="仿宋" w:eastAsia="仿宋" w:cs="仿宋"/>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 w:hAnsi="仿宋" w:eastAsia="仿宋" w:cs="仿宋"/>
                        <w:sz w:val="21"/>
                        <w:szCs w:val="32"/>
                      </w:rPr>
                    </w:pPr>
                    <w:r>
                      <w:rPr>
                        <w:rFonts w:hint="eastAsia" w:ascii="仿宋" w:hAnsi="仿宋" w:eastAsia="仿宋" w:cs="仿宋"/>
                        <w:sz w:val="21"/>
                        <w:szCs w:val="32"/>
                      </w:rPr>
                      <w:fldChar w:fldCharType="begin"/>
                    </w:r>
                    <w:r>
                      <w:rPr>
                        <w:rFonts w:hint="eastAsia" w:ascii="仿宋" w:hAnsi="仿宋" w:eastAsia="仿宋" w:cs="仿宋"/>
                        <w:sz w:val="21"/>
                        <w:szCs w:val="32"/>
                      </w:rPr>
                      <w:instrText xml:space="preserve"> PAGE  \* MERGEFORMAT </w:instrText>
                    </w:r>
                    <w:r>
                      <w:rPr>
                        <w:rFonts w:hint="eastAsia" w:ascii="仿宋" w:hAnsi="仿宋" w:eastAsia="仿宋" w:cs="仿宋"/>
                        <w:sz w:val="21"/>
                        <w:szCs w:val="32"/>
                      </w:rPr>
                      <w:fldChar w:fldCharType="separate"/>
                    </w:r>
                    <w:r>
                      <w:rPr>
                        <w:rFonts w:hint="eastAsia" w:ascii="仿宋" w:hAnsi="仿宋" w:eastAsia="仿宋" w:cs="仿宋"/>
                        <w:sz w:val="21"/>
                        <w:szCs w:val="32"/>
                      </w:rPr>
                      <w:t>1</w:t>
                    </w:r>
                    <w:r>
                      <w:rPr>
                        <w:rFonts w:hint="eastAsia" w:ascii="仿宋" w:hAnsi="仿宋" w:eastAsia="仿宋" w:cs="仿宋"/>
                        <w:sz w:val="21"/>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NGNjMzNmZTA4MGNhNDI0Mzk3MWFhMmI0ODY1ZTkifQ=="/>
  </w:docVars>
  <w:rsids>
    <w:rsidRoot w:val="60906465"/>
    <w:rsid w:val="29C16373"/>
    <w:rsid w:val="60906465"/>
    <w:rsid w:val="69584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2024-02-25T11:05:00Z</dcterms:created>
  <dc:creator>街角欣影</dc:creator>
  <cp:lastModifiedBy>街角欣影</cp:lastModifiedBy>
  <dcterms:modified xsi:type="dcterms:W3CDTF">2024-02-25T11:13:58Z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4AAA8241A508433DB05C7731ACFC83B0_11</vt:lpwstr>
  </property>
</Properties>
</file>